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>
          <w:rStyle w:val="Strong"/>
          <w:b/>
          <w:color w:val="444F9B"/>
        </w:rPr>
        <w:t>ДВАДЕСЕТ И ЧЕТВЪРТА УЧЕНИЧЕСКА КОНФЕРЕНЦИЯ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Heading3"/>
        <w:bidi w:val="0"/>
        <w:ind w:hanging="0" w:start="0" w:end="0"/>
        <w:jc w:val="center"/>
        <w:rPr/>
      </w:pPr>
      <w:r>
        <w:rPr/>
        <w:t>12 – 14 януари 2024 г., Благоевград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  <w:color w:val="FF0000"/>
        </w:rPr>
        <w:t>СРОКЪТ ЗА ПОЛУЧАВАНЕ НА УЧЕНИЧЕСКИТЕ ПРОЕКТИ СЕ УДЪЛЖАВА ДО 17.12.2023 г.</w:t>
      </w:r>
    </w:p>
    <w:p>
      <w:pPr>
        <w:pStyle w:val="BodyText"/>
        <w:bidi w:val="0"/>
        <w:jc w:val="start"/>
        <w:rPr/>
      </w:pPr>
      <w:r>
        <w:rPr>
          <w:rStyle w:val="Emphasis"/>
        </w:rPr>
        <w:t xml:space="preserve">Ученическата конференция </w:t>
      </w:r>
      <w:r>
        <w:rPr/>
        <w:t>(УК’24) на УчИМИ ще се проведе от 12 до 14 януари 2024 г. в Благоевград. Конференцията е първата конкурсна сесия на УчИМИ за учебната 2023/2024 г. В нея могат да участват ученици от 8. до 12. клас от всички училища в страната, които са разработили проекти по математика, информатика или информационни технологии върху избрани от тях теми, индивидуално или в съавторство, самостоятелно или под ръководство на научен ръководител или консултант.</w:t>
      </w:r>
    </w:p>
    <w:p>
      <w:pPr>
        <w:pStyle w:val="BodyText"/>
        <w:bidi w:val="0"/>
        <w:jc w:val="start"/>
        <w:rPr/>
      </w:pPr>
      <w:r>
        <w:rPr>
          <w:rStyle w:val="Strong"/>
        </w:rPr>
        <w:t xml:space="preserve">Авторите на отлично класиралите се разработки ще получат </w:t>
      </w:r>
      <w:r>
        <w:rPr/>
        <w:t xml:space="preserve">покана за участие в </w:t>
      </w:r>
      <w:r>
        <w:rPr>
          <w:rStyle w:val="Emphasis"/>
        </w:rPr>
        <w:t xml:space="preserve">Ученическата секция </w:t>
      </w:r>
      <w:r>
        <w:rPr/>
        <w:t>на 53. Пролетна конференция на СМБ (1 – 4 април 2024 г.), като разноските им ще се поемат частично от УчИМИ. Авторите на отличените проекти, които са в 9. или 10. клас, ще получат и покана за интервюто за определяне на участниците в RSI’24, което ще се проведе през ноември 2024 г.</w:t>
      </w:r>
    </w:p>
    <w:p>
      <w:pPr>
        <w:pStyle w:val="BodyText"/>
        <w:bidi w:val="0"/>
        <w:jc w:val="start"/>
        <w:rPr/>
      </w:pPr>
      <w:r>
        <w:rPr>
          <w:rStyle w:val="Emphasis"/>
        </w:rPr>
        <w:t>Не се допускат до участие проекти с повече от двама автори. Не се допускат и проекти, с които авторите са участвали в продължение на предходните две учебни години.</w:t>
      </w:r>
    </w:p>
    <w:p>
      <w:pPr>
        <w:pStyle w:val="BodyText"/>
        <w:bidi w:val="0"/>
        <w:jc w:val="start"/>
        <w:rPr/>
      </w:pPr>
      <w:r>
        <w:rPr>
          <w:rStyle w:val="Strong"/>
        </w:rPr>
        <w:t>ВАЖНИ ДАТИ: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>
          <w:rStyle w:val="Del"/>
        </w:rPr>
        <w:t>8 декември 2023 г.</w:t>
      </w:r>
      <w:r>
        <w:rPr>
          <w:rStyle w:val="Strong"/>
        </w:rPr>
        <w:t xml:space="preserve"> </w:t>
      </w:r>
      <w:r>
        <w:rPr>
          <w:rStyle w:val="Strong"/>
          <w:color w:val="FF0000"/>
        </w:rPr>
        <w:t>17 декември 2023 г.</w:t>
      </w:r>
      <w:r>
        <w:rPr/>
        <w:t xml:space="preserve"> – краен срок за попълване на </w:t>
      </w:r>
      <w:hyperlink r:id="rId2">
        <w:r>
          <w:rPr>
            <w:rStyle w:val="Hyperlink"/>
          </w:rPr>
          <w:t>Формата за регистрация на проект</w:t>
        </w:r>
      </w:hyperlink>
      <w:r>
        <w:rPr/>
        <w:t xml:space="preserve"> и изпращане на проектите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>
          <w:rStyle w:val="Del"/>
        </w:rPr>
        <w:t>8 декември 2023 г.</w:t>
      </w:r>
      <w:r>
        <w:rPr>
          <w:rStyle w:val="Strong"/>
        </w:rPr>
        <w:t xml:space="preserve"> </w:t>
      </w:r>
      <w:r>
        <w:rPr>
          <w:rStyle w:val="Strong"/>
          <w:color w:val="FF0000"/>
        </w:rPr>
        <w:t>17 декември 2023 г.</w:t>
      </w:r>
      <w:r>
        <w:rPr/>
        <w:t xml:space="preserve"> – краен срок за превеждане на таксата за правоучастие по банков път </w:t>
      </w:r>
    </w:p>
    <w:p>
      <w:pPr>
        <w:pStyle w:val="BodyText"/>
        <w:bidi w:val="0"/>
        <w:jc w:val="start"/>
        <w:rPr/>
      </w:pPr>
      <w:r>
        <w:rPr>
          <w:rStyle w:val="Strong"/>
        </w:rPr>
        <w:t>ЗА ДА УЧАСТВАТЕ В УЧЕНИЧЕСКАТА КОНФЕРЕНЦИЯ: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До </w:t>
      </w:r>
      <w:r>
        <w:rPr>
          <w:rStyle w:val="Del"/>
        </w:rPr>
        <w:t>8 декември 2023 г.</w:t>
      </w:r>
      <w:r>
        <w:rPr>
          <w:rStyle w:val="Strong"/>
        </w:rPr>
        <w:t xml:space="preserve"> </w:t>
      </w:r>
      <w:r>
        <w:rPr>
          <w:rStyle w:val="Strong"/>
          <w:color w:val="FF0000"/>
        </w:rPr>
        <w:t>17 декември 2023 г.</w:t>
      </w:r>
      <w:r>
        <w:rPr/>
        <w:t xml:space="preserve"> попълнете онлайн </w:t>
      </w:r>
      <w:hyperlink r:id="rId3">
        <w:r>
          <w:rPr>
            <w:rStyle w:val="Hyperlink"/>
          </w:rPr>
          <w:t>Формата за регистрация на проект</w:t>
        </w:r>
      </w:hyperlink>
      <w:r>
        <w:rPr/>
        <w:t xml:space="preserve"> и изпратете проекта си, оформен според </w:t>
      </w:r>
      <w:hyperlink r:id="rId4">
        <w:r>
          <w:rPr>
            <w:rStyle w:val="Hyperlink"/>
          </w:rPr>
          <w:t>изискванията</w:t>
        </w:r>
      </w:hyperlink>
      <w:r>
        <w:rPr/>
        <w:t xml:space="preserve">, чрез формата или по електронна поща на адрес </w:t>
      </w:r>
      <w:hyperlink r:id="rId5">
        <w:r>
          <w:rPr>
            <w:rStyle w:val="Hyperlink"/>
          </w:rPr>
          <w:t>hssimi2001@gmail.com</w:t>
        </w:r>
      </w:hyperlink>
      <w:r>
        <w:rPr/>
        <w:t xml:space="preserve">. Получени по електронната поща проекти без регистрация няма да се разглеждат.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До </w:t>
      </w:r>
      <w:r>
        <w:rPr>
          <w:rStyle w:val="Del"/>
        </w:rPr>
        <w:t>8 декември 2023 г.</w:t>
      </w:r>
      <w:r>
        <w:rPr>
          <w:rStyle w:val="Strong"/>
        </w:rPr>
        <w:t xml:space="preserve"> </w:t>
      </w:r>
      <w:r>
        <w:rPr>
          <w:rStyle w:val="Strong"/>
          <w:color w:val="FF0000"/>
        </w:rPr>
        <w:t>17 декември 2023 г.</w:t>
      </w:r>
      <w:r>
        <w:rPr/>
        <w:t xml:space="preserve"> заплатете таксата правоучастие по банков път на посочената по-долу сметка. Проекти, чиито автори не са заплатили такса правоучастие, няма да се разглеждат. 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ТАКСА ПРАВОУЧАСТИЕ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Таксата правоучастие е в размер на 20 лв. за всеки автор на проект. Таксите трябва да бъдат платени в срок до 08.12.2024 г. в касата на СМБ (София, ул. „Акад. Георги Бончев“, блок 8) или по банков път на банковата сметка на Съюза на математиците в България (СМБ):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СМБ</w:t>
        <w:br/>
        <w:t>Банка ДСК ЕАД,</w:t>
        <w:br/>
        <w:t>клон Гео Милев</w:t>
        <w:br/>
        <w:t>BIC код: STSABGSF</w:t>
        <w:br/>
        <w:t>IBAN: BG20STSA93000001682874</w:t>
        <w:br/>
        <w:t>Основание: УК24, име на ученика (или училище, град – ако внасяте таксите на няколко ученици)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Възможно е да се внесат таксите за няколко участници с едно платежно нареждане, като след внасянето трябва да изпратите списък на учениците, за които са платени таксите, както и данни за фактура* (ако е необходима), на </w:t>
      </w:r>
      <w:hyperlink r:id="rId6">
        <w:r>
          <w:rPr>
            <w:rStyle w:val="Hyperlink"/>
          </w:rPr>
          <w:t>hssimi2001@gmail.com</w:t>
        </w:r>
      </w:hyperlink>
      <w:r>
        <w:rPr/>
        <w:t>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* ВАЖНО ЗА ИЗДАВАНЕ НА ФАКТУРИ: Фактура може да се издаде само на физическото или юридическото лице, вписано като НАРЕДИТЕЛ в платежното нареждане. Това означава, че таксите трябва да се преведат от лицето, на което ще бъде издадена фактура.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Допуснатите за участие в УК’24 ще получат Второ съобщение с подробности за провеждане на конференцията.</w:t>
      </w:r>
    </w:p>
    <w:p>
      <w:pPr>
        <w:pStyle w:val="BodyText"/>
        <w:bidi w:val="0"/>
        <w:ind w:hanging="0" w:start="0" w:end="0"/>
        <w:jc w:val="start"/>
        <w:rPr/>
      </w:pPr>
      <w:r>
        <w:rPr/>
        <w:t>ДОКУМЕНТИ</w:t>
      </w:r>
    </w:p>
    <w:p>
      <w:pPr>
        <w:pStyle w:val="BodyText"/>
        <w:bidi w:val="0"/>
        <w:ind w:hanging="0" w:start="0" w:end="0"/>
        <w:jc w:val="start"/>
        <w:rPr/>
      </w:pPr>
      <w:hyperlink r:id="rId7" w:tgtFrame="_blank">
        <w:r>
          <w:rPr>
            <w:rStyle w:val="Hyperlink"/>
          </w:rPr>
          <w:t>КЛАСИРАНЕ</w:t>
        </w:r>
      </w:hyperlink>
    </w:p>
    <w:p>
      <w:pPr>
        <w:pStyle w:val="BodyText"/>
        <w:bidi w:val="0"/>
        <w:jc w:val="start"/>
        <w:rPr/>
      </w:pPr>
      <w:hyperlink r:id="rId8" w:tgtFrame="_blank">
        <w:r>
          <w:rPr>
            <w:rStyle w:val="Hyperlink"/>
          </w:rPr>
          <w:t>ПРОГРАМА</w:t>
        </w:r>
      </w:hyperlink>
    </w:p>
    <w:p>
      <w:pPr>
        <w:pStyle w:val="BodyText"/>
        <w:bidi w:val="0"/>
        <w:jc w:val="start"/>
        <w:rPr/>
      </w:pPr>
      <w:hyperlink r:id="rId9" w:tgtFrame="_blank">
        <w:r>
          <w:rPr>
            <w:rStyle w:val="Hyperlink"/>
          </w:rPr>
          <w:t>ВТОРО СЪОБЩЕНИЕ</w:t>
        </w:r>
      </w:hyperlink>
    </w:p>
    <w:p>
      <w:pPr>
        <w:pStyle w:val="BodyText"/>
        <w:bidi w:val="0"/>
        <w:jc w:val="start"/>
        <w:rPr/>
      </w:pPr>
      <w:hyperlink r:id="rId10" w:tgtFrame="_blank">
        <w:r>
          <w:rPr>
            <w:rStyle w:val="Hyperlink"/>
          </w:rPr>
          <w:t>ПЪРВО СЪОБЩЕНИЕ – Покана за участие</w:t>
        </w:r>
      </w:hyperlink>
    </w:p>
    <w:p>
      <w:pPr>
        <w:pStyle w:val="BodyText"/>
        <w:bidi w:val="0"/>
        <w:ind w:hanging="0" w:start="0" w:end="0"/>
        <w:jc w:val="start"/>
        <w:rPr/>
      </w:pPr>
      <w:hyperlink r:id="rId11" w:tgtFrame="_blank">
        <w:r>
          <w:rPr>
            <w:rStyle w:val="Hyperlink"/>
          </w:rPr>
          <w:t>Форма за регистрация на проект</w:t>
        </w:r>
      </w:hyperlink>
      <w:r>
        <w:rPr/>
        <w:t xml:space="preserve"> – до </w:t>
      </w:r>
      <w:r>
        <w:rPr>
          <w:rStyle w:val="Del"/>
        </w:rPr>
        <w:t>8 декември 2023 г.</w:t>
      </w:r>
      <w:r>
        <w:rPr>
          <w:rStyle w:val="Strong"/>
        </w:rPr>
        <w:t xml:space="preserve"> </w:t>
      </w:r>
      <w:r>
        <w:rPr>
          <w:rStyle w:val="Strong"/>
          <w:color w:val="FF0000"/>
        </w:rPr>
        <w:t>17 декември 2023 г.</w:t>
      </w:r>
    </w:p>
    <w:p>
      <w:pPr>
        <w:pStyle w:val="BodyText"/>
        <w:bidi w:val="0"/>
        <w:jc w:val="start"/>
        <w:rPr/>
      </w:pPr>
      <w:hyperlink r:id="rId12" w:tgtFrame="_blank">
        <w:r>
          <w:rPr>
            <w:rStyle w:val="Hyperlink"/>
          </w:rPr>
          <w:t>Образец на заглавна страница</w:t>
        </w:r>
      </w:hyperlink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Декларация за ученици над 18 години – </w:t>
      </w:r>
      <w:hyperlink r:id="rId13" w:tgtFrame="_blank">
        <w:r>
          <w:rPr>
            <w:rStyle w:val="Hyperlink"/>
          </w:rPr>
          <w:t>DOCX</w:t>
        </w:r>
      </w:hyperlink>
      <w:r>
        <w:rPr/>
        <w:t xml:space="preserve"> или </w:t>
      </w:r>
      <w:hyperlink r:id="rId14" w:tgtFrame="_blank">
        <w:r>
          <w:rPr>
            <w:rStyle w:val="Hyperlink"/>
          </w:rPr>
          <w:t>PDF</w:t>
        </w:r>
      </w:hyperlink>
    </w:p>
    <w:p>
      <w:pPr>
        <w:pStyle w:val="BodyText"/>
        <w:bidi w:val="0"/>
        <w:jc w:val="start"/>
        <w:rPr/>
      </w:pPr>
      <w:r>
        <w:rPr/>
        <w:t xml:space="preserve">Декларация за ученици под 18 години (попълва се от родител) – </w:t>
      </w:r>
      <w:hyperlink r:id="rId15" w:tgtFrame="_blank">
        <w:r>
          <w:rPr>
            <w:rStyle w:val="Hyperlink"/>
          </w:rPr>
          <w:t>DOCX</w:t>
        </w:r>
      </w:hyperlink>
      <w:r>
        <w:rPr/>
        <w:t xml:space="preserve"> или </w:t>
      </w:r>
      <w:hyperlink r:id="rId16" w:tgtFrame="_blank">
        <w:r>
          <w:rPr>
            <w:rStyle w:val="Hyperlink"/>
          </w:rPr>
          <w:t>PDF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Del">
    <w:name w:val="del"/>
    <w:qFormat/>
    <w:rPr/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C7hqFvFXyG4NBerH6" TargetMode="External"/><Relationship Id="rId3" Type="http://schemas.openxmlformats.org/officeDocument/2006/relationships/hyperlink" Target="https://forms.gle/nt5LFxX8FAXcBT3C7" TargetMode="External"/><Relationship Id="rId4" Type="http://schemas.openxmlformats.org/officeDocument/2006/relationships/hyperlink" Target="http://www.math.bas.bg/omi/hssimi/?page_id=295" TargetMode="External"/><Relationship Id="rId5" Type="http://schemas.openxmlformats.org/officeDocument/2006/relationships/hyperlink" Target="mailto:hssimi2001@gmail.com" TargetMode="External"/><Relationship Id="rId6" Type="http://schemas.openxmlformats.org/officeDocument/2006/relationships/hyperlink" Target="mailto:hssimi2001@gmail.com" TargetMode="External"/><Relationship Id="rId7" Type="http://schemas.openxmlformats.org/officeDocument/2006/relationships/hyperlink" Target="http://www.math.bas.bg/omi/hssimi/docs/UK24-klasirane-all.pdf" TargetMode="External"/><Relationship Id="rId8" Type="http://schemas.openxmlformats.org/officeDocument/2006/relationships/hyperlink" Target="http://www.math.bas.bg/omi/hssimi/docs/UK24-Program-web.pdf" TargetMode="External"/><Relationship Id="rId9" Type="http://schemas.openxmlformats.org/officeDocument/2006/relationships/hyperlink" Target="http://www.math.bas.bg/omi/hssimi/docs/UK24-Second-Call.pdf" TargetMode="External"/><Relationship Id="rId10" Type="http://schemas.openxmlformats.org/officeDocument/2006/relationships/hyperlink" Target="http://www.math.bas.bg/omi/hssimi/docs/UK24-First-Call.pdf" TargetMode="External"/><Relationship Id="rId11" Type="http://schemas.openxmlformats.org/officeDocument/2006/relationships/hyperlink" Target="https://forms.gle/nt5LFxX8FAXcBT3C7" TargetMode="External"/><Relationship Id="rId12" Type="http://schemas.openxmlformats.org/officeDocument/2006/relationships/hyperlink" Target="http://www.math.bas.bg/omi/hssimi/docs/UK24-title_page.docx" TargetMode="External"/><Relationship Id="rId13" Type="http://schemas.openxmlformats.org/officeDocument/2006/relationships/hyperlink" Target="http://www.math.bas.bg/omi/hssimi/docs/2024-Deklaracia_nad_18-nova.docx" TargetMode="External"/><Relationship Id="rId14" Type="http://schemas.openxmlformats.org/officeDocument/2006/relationships/hyperlink" Target="http://www.math.bas.bg/omi/hssimi/docs/2024-Deklaracia_nad_18-nova.pdf" TargetMode="External"/><Relationship Id="rId15" Type="http://schemas.openxmlformats.org/officeDocument/2006/relationships/hyperlink" Target="http://www.math.bas.bg/omi/hssimi/docs/2024-Deklaracia_pod_18-nova.docx" TargetMode="External"/><Relationship Id="rId16" Type="http://schemas.openxmlformats.org/officeDocument/2006/relationships/hyperlink" Target="http://www.math.bas.bg/omi/hssimi/docs/2024-Deklaracia_pod_18-nova.pdf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531</Words>
  <Characters>2765</Characters>
  <CharactersWithSpaces>3278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2024-01-23T13:00:57Z</dcterms:created>
  <dc:creator/>
  <dc:description/>
  <dc:language>en-US</dc:language>
  <cp:lastModifiedBy/>
  <dcterms:modified xsi:type="dcterms:W3CDTF">2024-01-23T13:01:24Z</dcterms:modified>
  <cp:revision>1</cp:revision>
  <dc:subject/>
  <dc:title/>
</cp:coreProperties>
</file>